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我已仔细阅读《玉田润域水净化有限公司公开招聘工作人员公告》，理解其内容，符合报考条件。</w:t>
      </w:r>
      <w:bookmarkStart w:id="0" w:name="_GoBack"/>
      <w:bookmarkEnd w:id="0"/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29045899"/>
    <w:rsid w:val="29045899"/>
    <w:rsid w:val="2AA47165"/>
    <w:rsid w:val="4ED10D74"/>
    <w:rsid w:val="4F0B4273"/>
    <w:rsid w:val="5A72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2025-09-01T02:14:02Z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F9D84D36BAC44020AE0EDCA9EEB2D760_13</vt:lpwstr>
  </property>
</Properties>
</file>